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예산계획서(예산안)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예산 연도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2027년도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부 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단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천원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2026.11.15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예 산 편 성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계정과목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산출 근거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전년 예산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당해 요구액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광고선전비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온라인 광고 월 3,000천원 × 12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36,000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분 기 별 집 행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1분기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2분기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3분기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4분기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광고선전비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9,000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9,000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9,000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9,000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예산 증감 사유 및 중점 투자 계획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