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3"/>
        </w:rPr>
        <w:t>이혼합의서(협의이혼)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6"/>
        </w:rPr>
        <w:t>※ 협의이혼은 본 합의서와 별도로 관할 가정법원에 협의이혼 의사확인을 신청하여야 효력이 발생합니다. 미성년 자녀가 있는 경우 양육사항 협의서를 반드시 제출하여야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당 사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남편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900101-1******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아내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김영희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920202-2******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혼인신고일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2015.05.20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자녀 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자 녀 양 육 에 관 한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자녀 성명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생년월일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친권자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양육자</w:t>
            </w:r>
          </w:p>
        </w:tc>
      </w:tr>
      <w:tr>
        <w:trPr>
          <w:trHeight w:val="30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홍아이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2018.03.10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공동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母 김영희</w:t>
            </w:r>
          </w:p>
        </w:tc>
      </w:tr>
      <w:tr>
        <w:trPr>
          <w:trHeight w:val="30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양육비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월 800,000원 (매월 25일 지급)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지급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자녀가 성년이 될 때까지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면접교섭에 관한 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2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예) 매월 1·3주 토요일 10:00 ~ 일요일 18:00, 방학 중 별도 협의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재 산 분 할 에 관 한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재산 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내 역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귀속 / 분할 방법</w:t>
            </w:r>
          </w:p>
        </w:tc>
      </w:tr>
      <w:tr>
        <w:trPr>
          <w:trHeight w:val="30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부동산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○○아파트 101동 1001호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매각 후 5:5 분할</w:t>
            </w:r>
          </w:p>
        </w:tc>
      </w:tr>
      <w:tr>
        <w:trPr>
          <w:trHeight w:val="30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1. 당사자는 협의에 의하여 이혼하기로 하고, 위 조건에 합의한다.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2. 당사자는 위 합의 내용 외에 상대방에게 위자료 및 재산분할을 추가로 청구하지 아니한다.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3. 당사자는 상대방의 사생활을 존중하며, 자녀의 복리를 최우선으로 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8"/>
        </w:rPr>
        <w:t>위 합의를 증명하기 위하여 합의서 2통을 작성하여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9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남 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아 내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