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월세 연체 독촉장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발 신 인 (임 대 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김임대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수 신 인 (임 차 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123, 101동 1001호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임 대 차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목적물 소재지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123, 101동 1001호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보 증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10,000,000원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월 차임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700,000원 (매월 1일)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연 체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연체 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납부 기일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연체 금액(원)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연체 일수</w:t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2026년 6월분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2026.06.01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700,000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65일</w:t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독 촉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0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1. 위와 같이 차임이 연체되고 있음을 알려드립니다.</w:t>
              <w:br/>
              <w:t>2. 본 통지서 수령일로부터 7일 이내에 연체 차임 전액을 납부하여 주시기 바랍니다.</w:t>
              <w:br/>
              <w:t>3. 기한 내 납부하지 않을 경우 민법 제640조 및 임대차계약에 따라 계약을 해지하고 명도소송 등 법적 절차를 진행할 수 있음을 알려드립니다.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납부 계좌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국민은행 000-00-000000 (예금주 : 김임대)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※ 주택은 2기, 상가는 3기의 차임 연체 시 계약 해지 사유가 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발신인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