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0"/>
        </w:rPr>
        <w:t>가계부(월간)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3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08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해당 월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2026년 8월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월 간 예 산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수입 예산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지출 예산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저축 목표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실제 잔액</w:t>
            </w:r>
          </w:p>
        </w:tc>
      </w:tr>
      <w:tr>
        <w:trPr>
          <w:trHeight w:val="27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3,000,000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2,200,000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800,000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수 입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일자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 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8/25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급여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근로소득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3,000,000</w:t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수입 합계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지 출 내 역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일자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내 역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분 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결제 수단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금액(원)</w:t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8/1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장보기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식비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체크카드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68,400</w:t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75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>지출 합계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분 류 별 집 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7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식 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주거·통신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교통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기타</w:t>
            </w:r>
          </w:p>
        </w:tc>
      </w:tr>
      <w:tr>
        <w:trPr>
          <w:trHeight w:val="275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47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이번 달 소비 반성 및 다음 달 계획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826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