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취업규칙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/>
          <w:sz w:val="24"/>
        </w:rPr>
        <w:t>(주)문제창고 취업규칙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상시 10인 이상 근로자를 사용하는 사업장은 취업규칙을 작성하여 고용노동부장관에게 신고하여야 합니다.(근로기준법 제93조)</w:t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제1조(목적) 이 규칙은 (주)문제창고 소속 근로자의 근로조건과 복무규율에 관한 사항을 정함을 목적으로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제2조(적용범위) 이 규칙은 회사에 근무하는 모든 근로자에게 적용한다. 다만, 별도의 계약에 의하여 채용된 자는 그 계약에 정한 바에 따른다.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제3조(채용) 회사는 입사를 원하는 자 중에서 서류전형 및 면접전형을 거쳐 채용한다.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제4조(수습기간) 신규 채용된 근로자의 수습기간은 3개월로 하며, 수습기간은 근속기간에 포함한다.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제5조(근로시간) 1일 소정근로시간은 휴게시간을 제외하고 8시간, 1주 40시간으로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제6조(휴게시간) 근로시간이 4시간인 경우 30분, 8시간인 경우 1시간의 휴게시간을 부여한다.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제7조(휴일) 주휴일은 일요일로 하며, 근로자의 날 및 관공서의 공휴일을 유급휴일로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제8조(연차유급휴가) 연차유급휴가는 근로기준법 제60조에 따라 부여한다.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제9조(임금) 임금은 매월 1일부터 말일까지를 산정기간으로 하여 익월 25일에 지급한다.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제10조(퇴직금) 계속근로기간 1년 이상인 근로자가 퇴직하는 경우 근로자퇴직급여 보장법에 따라 퇴직급여를 지급한다.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제11조(퇴직) 근로자가 퇴직하고자 할 때에는 퇴직 예정일 30일 전까지 사직서를 제출하여야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제12조(해고) 회사는 정당한 이유 없이 근로자를 해고하지 아니한다.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제13조(직장 내 괴롭힘의 금지) 누구든지 직장에서의 지위 또는 관계 등의 우위를 이용하여 다른 근로자에게 신체적·정신적 고통을 주는 행위를 하여서는 아니 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제14조(안전보건) 회사는 산업안전보건법에 따라 근로자의 안전과 보건을 위한 조치를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제15조(교육) 회사는 법정의무교육(성희롱 예방, 개인정보 보호 등)을 매년 실시한다.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부칙 : 이 규칙은 20    년    월    일부터 시행한다.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작성자    회 사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