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부동산 매매계약서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매도인과 매수인은 아래 표시 부동산에 관하여 다음 계약 내용과 같이 매매계약을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부동산의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토 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대 / 200㎡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건 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철근콘크리트조 / 150㎡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매매대금 및 지급 일정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 급 일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 약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50,000,000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시 지급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매매대금 총액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위 부동산의 매매에 대하여 매도인과 매수인은 합의에 의하여 매매대금을 위와 같이 지불하기로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제2조(소유권 이전 등) 매도인은 매매대금의 잔금을 수령함과 동시에 소유권 이전등기에 필요한 모든 서류를 교부하고 등기절차에 협력하며, 위 부동산의 인도일은 잔금 지급일로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제3조(제한물권 등의 소멸) 매도인은 위 부동산에 설정된 저당권, 지상권, 임차권 등 소유권의 행사를 제한하는 사유가 있거나 제세공과금 기타 부담금의 미납이 있을 때에는 잔금 수수일까지 그 권리의 하자 및 부담 등을 제거하여 완전한 소유권을 매수인에게 이전한다.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제4조(지방세 등) 위 부동산에 관하여 발생한 수익의 귀속과 제세공과금 등의 부담은 위 부동산의 인도일을 기준으로 하여 그 이전까지는 매도인에게, 그 이후의 것은 매수인에게 각각 귀속한다.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제5조(계약의 해제) 매수인이 매도인에게 중도금(중도금이 없을 때에는 잔금)을 지불하기 전까지 매도인은 계약금의 배액을 상환하고, 매수인은 계약금을 포기하고 본 계약을 해제할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제6조(채무불이행과 손해배상) 매도인 또는 매수인이 본 계약상의 내용에 대하여 불이행이 있을 경우 그 상대방은 불이행한 자에 대하여 서면으로 최고하고 계약을 해제할 수 있으며, 계약 당사자는 계약 해제에 따른 손해배상을 각각 상대방에게 청구할 수 있다. 손해배상에 대하여 별도의 약정이 없는 한 계약금을 손해배상의 기준으로 본다.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제7조(중개보수) 개업공인중개사는 매도인 또는 매수인의 본 계약 불이행에 대하여 책임을 지지 않는다. 중개보수는 본 계약 체결과 동시에 계약 당사자 쌍방이 각각 지불한다.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당사자 간 별도로 합의한 사항을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매도인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매수인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