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부동산 임대차계약서(월세)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임대인과 임차인은 아래 표시 부동산에 관하여 다음 계약 내용과 같이 임대차계약을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부동산의 표시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소 재 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123, 101동 1001호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건물 구조 / 용도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철근콘크리트조 / 다세대주택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임차할 부분 / 면적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전부 / 59.8㎡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보증금 및 차임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 급 일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보 증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10,000,000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계약 시 500만원, 잔금 500만원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월 차임(월세)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매월  일 선불 지급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임대차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 ~ 2028.08.31 (24개월)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관 리 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월 70,000원 (별도)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위 부동산의 임대차에 관하여 임대인과 임차인은 합의에 의하여 보증금 및 차임을 위와 같이 지불하기로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제2조(존속기간) 임대인은 위 부동산을 임대차 목적대로 사용·수익할 수 있는 상태로 인도일까지 임차인에게 인도하며, 임대차 기간은 인도일로부터 위 기간까지로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제3조(차임의 지급) 임차인은 매월 약정한 날에 차임을 임대인이 지정한 계좌로 지급하여야 하며, 관리비 및 각종 공과금은 임차인이 부담한다.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제4조(용도변경 및 전대 등) 임차인은 임대인의 동의 없이 위 부동산의 용도나 구조를 변경하거나 전대·임차권 양도 또는 담보제공을 하지 못한다.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제5조(계약의 해지) 임차인이 2기(주택은 2기, 상가는 3기)의 차임액에 달하도록 연체하거나 제4조를 위반하였을 경우 임대인은 즉시 본 계약을 해지할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제6조(계약의 종료) 계약이 종료된 경우 임차인은 위 부동산을 원상으로 회복하여 임대인에게 반환하며, 임대인은 보증금에서 연체 차임 및 손해배상금을 공제한 잔액을 반환한다.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제7조(수선의무) 임대인은 위 부동산의 주요 설비에 대한 노후·불량으로 인한 수선을 부담하고, 임차인의 고의·과실에 기한 파손 및 소모품 교체 비용은 임차인이 부담한다.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제8조(채무불이행과 손해배상) 당사자 일방이 본 계약상의 내용을 불이행한 경우 그 상대방은 서면으로 최고하고 계약을 해제할 수 있으며 손해배상을 청구할 수 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예) 반려동물 사육 여부, 시설물 수리 범위, 중도 해지 시 위약 조건 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임대인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임차인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