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0"/>
        </w:rPr>
        <w:t>동업계약서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7"/>
        </w:rPr>
        <w:t>동업자들은 공동 사업의 운영에 관하여 다음과 같이 동업계약을 체결한다.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1. 사업 개요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사 업 명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○○ 카페 운영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사업장 소재지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서울특별시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사업 개시일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2026.09.01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사업 형태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공동사업자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2. 출자 및 지분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동업자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출자 금액(원)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출자 형태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지분율(%)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홍길동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50,000,000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현금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50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합  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100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계 약 내 용</w:t>
            </w:r>
          </w:p>
        </w:tc>
      </w:tr>
    </w:tbl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제1조(목적) 본 계약은 동업자들이 공동으로 위 사업을 운영함에 있어 필요한 사항을 정함을 목적으로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제2조(출자) 각 동업자는 위 표에 정한 바에 따라 출자하며, 출자금은 사업 개시일 전까지 공동 계좌에 납입한다.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제3조(업무 집행) 사업의 일상적인 업무는 동업자 중 대표 업무집행자가 수행하되, 다음 사항은 동업자 전원의 서면 동의를 얻어야 한다. ① 1천만원 이상의 자산 처분 ② 차입 및 보증 ③ 신규 사업 개시 ④ 지분의 양도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제4조(손익의 분배) 사업에서 발생한 이익과 손실은 각 동업자의 지분율에 따라 분배 및 부담하며, 이익 분배는 매 사업연도 종료 후 3개월 이내에 실시한다.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제5조(회계) 사업의 회계장부는 투명하게 작성·보관하며, 각 동업자는 언제든지 장부의 열람을 요구할 수 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제6조(경업금지) 동업자는 계약 기간 중 본 사업과 동종·유사한 사업을 직접 또는 제3자를 통하여 영위할 수 없다.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제7조(지분의 양도) 동업자가 지분을 양도하고자 하는 경우 다른 동업자에게 우선매수권을 부여하여야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제8조(탈퇴 및 해산) 동업자가 탈퇴하고자 하는 경우 3개월 전에 서면으로 통지하여야 하며, 탈퇴 시 지분 정산은 탈퇴일 기준 순자산 가액에 따른다.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제9조(분쟁 해결) 본 계약과 관련한 분쟁은 상호 협의로 해결하되, 협의가 이루어지지 않을 경우 사업장 소재지 관할 법원을 전속 관할로 한다.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특 약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052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7"/>
        </w:rPr>
        <w:t>위 계약을 증명하기 위하여 동업자 수만큼 계약서를 작성하여 각각 1통씩 보관한다.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18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동업자 1    성   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주민등록번호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연 락 처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동업자 2    성   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주민등록번호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연 락 처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