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하도급계약서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원사업자와 수급사업자는 아래 공사(용역)의 하도급에 관하여 다음과 같이 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하도급 개요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원도급 공사명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본사 사옥 리모델링 공사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하도급 공사명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전기 설비 공사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착공일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준공일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2026.11.30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2. 하도급 대금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 액 (원)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지급 시기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선 급 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9,000,000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계약 후 15일 이내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하도급대금 총액(VAT 별도)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제1조(목적) 본 계약은 원사업자가 수급사업자에게 위탁하는 공사의 시공에 관한 사항을 정함을 목적으로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제2조(하도급대금의 지급) 원사업자는 목적물의 수령일부터 60일 이내의 가능한 짧은 기한으로 정한 지급기일까지 하도급대금을 지급하여야 한다.(하도급거래 공정화에 관한 법률 제13조)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제3조(선급금) 원사업자가 발주자로부터 선급금을 받은 경우 그 내용과 비율에 따라 선급금을 받은 날부터 15일 이내에 수급사업자에게 지급한다.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제4조(지연이자) 원사업자가 지급기일까지 하도급대금을 지급하지 아니한 경우 그 초과기간에 대하여 법정 지연이율에 따른 이자를 지급한다.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제5조(부당한 특약의 금지) 원사업자는 수급사업자의 이익을 부당하게 침해하거나 제한하는 계약조건을 설정하여서는 아니 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제6조(설계변경 등에 따른 대금 조정) 발주자로부터 설계변경 등의 사유로 대금이 증액된 경우 원사업자는 그 내용과 비율에 따라 하도급대금을 증액하여 지급한다.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제7조(검사 및 인수) 원사업자는 목적물을 수령한 날부터 10일 이내에 검사 결과를 수급사업자에게 서면으로 통지한다.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제8조(하자담보책임) 수급사업자는 준공검사 완료일부터 1년간 시공 부분의 하자에 대하여 담보책임을 진다.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제9조(안전관리) 수급사업자는 산업안전보건법 등 관계 법령을 준수하여야 하며, 원사업자는 안전관리에 필요한 협조를 제공한다.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제10조(분쟁의 해결) 본 계약과 관련한 분쟁은 하도급분쟁조정협의회의 조정을 신청할 수 있다.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78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계약서 2통을 작성하고, 각 당사자가 기명날인한 후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원사업자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수급사업자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